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06C79" w14:textId="1FBA333D" w:rsidR="00C810EC" w:rsidRPr="0042079B" w:rsidRDefault="00C810EC" w:rsidP="00C810E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 w:rsidR="00CD2FB0">
        <w:rPr>
          <w:rFonts w:ascii="Arial" w:hAnsi="Arial" w:cs="Arial"/>
          <w:b/>
          <w:bCs/>
          <w:noProof/>
          <w:szCs w:val="24"/>
        </w:rPr>
        <w:t>S2-240236</w:t>
      </w:r>
      <w:r w:rsidR="00941B6B">
        <w:rPr>
          <w:rFonts w:ascii="Arial" w:hAnsi="Arial" w:cs="Arial"/>
          <w:b/>
          <w:bCs/>
          <w:noProof/>
          <w:szCs w:val="24"/>
        </w:rPr>
        <w:t>7</w:t>
      </w:r>
    </w:p>
    <w:p w14:paraId="4C8E2BBB" w14:textId="77777777" w:rsidR="00C810EC" w:rsidRPr="0042079B" w:rsidRDefault="00C810EC" w:rsidP="00C810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0530939B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9B5FA6" w14:textId="20E261D7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1B6B">
        <w:rPr>
          <w:rFonts w:ascii="Arial" w:hAnsi="Arial" w:cs="Arial"/>
          <w:b/>
          <w:sz w:val="24"/>
          <w:szCs w:val="24"/>
        </w:rPr>
        <w:t>Draft CRs: TEI19_SLUPiR Spending Limits for UE Policies in Roaming scenario</w:t>
      </w:r>
    </w:p>
    <w:p w14:paraId="6AB141F0" w14:textId="28CC9875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D2FB0">
        <w:rPr>
          <w:rFonts w:ascii="Arial" w:hAnsi="Arial" w:cs="Arial"/>
          <w:b/>
          <w:sz w:val="24"/>
          <w:szCs w:val="24"/>
          <w:lang w:val="en-US"/>
        </w:rPr>
        <w:t>Oracle</w:t>
      </w:r>
    </w:p>
    <w:p w14:paraId="2D3B7DD6" w14:textId="6E7E0560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Information</w:t>
      </w:r>
    </w:p>
    <w:p w14:paraId="5E5758ED" w14:textId="0B2C22B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25BCD">
        <w:rPr>
          <w:rFonts w:ascii="Arial" w:hAnsi="Arial" w:cs="Arial"/>
          <w:b/>
          <w:sz w:val="24"/>
          <w:szCs w:val="24"/>
        </w:rPr>
        <w:t>30.2</w:t>
      </w:r>
    </w:p>
    <w:p w14:paraId="57FB624C" w14:textId="7CBC53B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941B6B">
        <w:rPr>
          <w:rFonts w:ascii="Arial" w:hAnsi="Arial" w:cs="Arial"/>
          <w:i/>
          <w:iCs/>
          <w:sz w:val="24"/>
          <w:szCs w:val="24"/>
        </w:rPr>
        <w:t>Draft CRs: TEI19_SLUPiR Spending Limits for UE Policies in Roaming scenario. Based on the latest revisions from the last meeting (SA WG2 #160ah), as per the feedback that was received during the meeting. (This revision fixes the cover page of S2-2402364)</w:t>
      </w:r>
    </w:p>
    <w:p w14:paraId="61F6F485" w14:textId="77777777" w:rsidR="00C022E3" w:rsidRPr="00E040DC" w:rsidRDefault="00C022E3" w:rsidP="00E040DC">
      <w:pPr>
        <w:pBdr>
          <w:top w:val="single" w:sz="4" w:space="1" w:color="auto"/>
        </w:pBdr>
      </w:pPr>
    </w:p>
    <w:p w14:paraId="5A0F7645" w14:textId="749A19B3" w:rsidR="00E040DC" w:rsidRPr="00941B6B" w:rsidRDefault="00941B6B">
      <w:pPr>
        <w:rPr>
          <w:color w:val="FF0000"/>
        </w:rPr>
      </w:pPr>
      <w:r w:rsidRPr="00941B6B">
        <w:rPr>
          <w:color w:val="FF0000"/>
        </w:rPr>
        <w:t>S2-2402366.zip</w:t>
      </w:r>
    </w:p>
    <w:p w14:paraId="590D1FDE" w14:textId="678C744B" w:rsidR="00941B6B" w:rsidRPr="00525BCD" w:rsidRDefault="00941B6B">
      <w:pPr>
        <w:rPr>
          <w:color w:val="0000FF"/>
        </w:rPr>
      </w:pPr>
      <w:r>
        <w:rPr>
          <w:color w:val="0000FF"/>
        </w:rPr>
        <w:t>S2-240XXXX_TEI19_SLUPiR_23.501.docx</w:t>
      </w:r>
    </w:p>
    <w:p w14:paraId="6344D6B1" w14:textId="13533394" w:rsidR="00525BCD" w:rsidRDefault="00941B6B">
      <w:pPr>
        <w:rPr>
          <w:color w:val="0000FF"/>
        </w:rPr>
      </w:pPr>
      <w:r>
        <w:rPr>
          <w:color w:val="0000FF"/>
        </w:rPr>
        <w:t>S2-240XXXX_TEI19_SLUPiR_23.502.docx</w:t>
      </w:r>
    </w:p>
    <w:p w14:paraId="68F5310F" w14:textId="4AFC5A5E" w:rsidR="00CD2FB0" w:rsidRPr="00525BCD" w:rsidRDefault="00941B6B">
      <w:pPr>
        <w:rPr>
          <w:color w:val="0000FF"/>
        </w:rPr>
      </w:pPr>
      <w:r>
        <w:rPr>
          <w:color w:val="0000FF"/>
        </w:rPr>
        <w:t>S2-240XXXX_TEI19_SLUPiR_23.503.docx</w:t>
      </w:r>
    </w:p>
    <w:p w14:paraId="3DDAFA8D" w14:textId="77777777" w:rsidR="00525BCD" w:rsidRPr="00E040DC" w:rsidRDefault="00525BCD"/>
    <w:sectPr w:rsidR="00525BCD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322A" w14:textId="77777777" w:rsidR="00A17506" w:rsidRDefault="00A17506">
      <w:r>
        <w:separator/>
      </w:r>
    </w:p>
  </w:endnote>
  <w:endnote w:type="continuationSeparator" w:id="0">
    <w:p w14:paraId="7CB46D53" w14:textId="77777777" w:rsidR="00A17506" w:rsidRDefault="00A1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60435" w14:textId="77777777" w:rsidR="00A17506" w:rsidRDefault="00A17506">
      <w:r>
        <w:separator/>
      </w:r>
    </w:p>
  </w:footnote>
  <w:footnote w:type="continuationSeparator" w:id="0">
    <w:p w14:paraId="55E224ED" w14:textId="77777777" w:rsidR="00A17506" w:rsidRDefault="00A17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596712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13967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2803268">
    <w:abstractNumId w:val="13"/>
  </w:num>
  <w:num w:numId="4" w16cid:durableId="1060909042">
    <w:abstractNumId w:val="16"/>
  </w:num>
  <w:num w:numId="5" w16cid:durableId="635180137">
    <w:abstractNumId w:val="15"/>
  </w:num>
  <w:num w:numId="6" w16cid:durableId="714038174">
    <w:abstractNumId w:val="11"/>
  </w:num>
  <w:num w:numId="7" w16cid:durableId="381905424">
    <w:abstractNumId w:val="12"/>
  </w:num>
  <w:num w:numId="8" w16cid:durableId="992872076">
    <w:abstractNumId w:val="20"/>
  </w:num>
  <w:num w:numId="9" w16cid:durableId="1456750999">
    <w:abstractNumId w:val="18"/>
  </w:num>
  <w:num w:numId="10" w16cid:durableId="241375846">
    <w:abstractNumId w:val="19"/>
  </w:num>
  <w:num w:numId="11" w16cid:durableId="1614435122">
    <w:abstractNumId w:val="14"/>
  </w:num>
  <w:num w:numId="12" w16cid:durableId="1512334483">
    <w:abstractNumId w:val="17"/>
  </w:num>
  <w:num w:numId="13" w16cid:durableId="829103922">
    <w:abstractNumId w:val="9"/>
  </w:num>
  <w:num w:numId="14" w16cid:durableId="47457045">
    <w:abstractNumId w:val="7"/>
  </w:num>
  <w:num w:numId="15" w16cid:durableId="419299517">
    <w:abstractNumId w:val="6"/>
  </w:num>
  <w:num w:numId="16" w16cid:durableId="314994853">
    <w:abstractNumId w:val="5"/>
  </w:num>
  <w:num w:numId="17" w16cid:durableId="1174301178">
    <w:abstractNumId w:val="4"/>
  </w:num>
  <w:num w:numId="18" w16cid:durableId="2085177540">
    <w:abstractNumId w:val="8"/>
  </w:num>
  <w:num w:numId="19" w16cid:durableId="952901280">
    <w:abstractNumId w:val="3"/>
  </w:num>
  <w:num w:numId="20" w16cid:durableId="239677326">
    <w:abstractNumId w:val="2"/>
  </w:num>
  <w:num w:numId="21" w16cid:durableId="414673301">
    <w:abstractNumId w:val="1"/>
  </w:num>
  <w:num w:numId="22" w16cid:durableId="1325015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078D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A38E1"/>
    <w:rsid w:val="004B3753"/>
    <w:rsid w:val="004C31D2"/>
    <w:rsid w:val="004D55C2"/>
    <w:rsid w:val="00507888"/>
    <w:rsid w:val="00521131"/>
    <w:rsid w:val="00525BCD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23277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1B6B"/>
    <w:rsid w:val="00947F4E"/>
    <w:rsid w:val="00966D47"/>
    <w:rsid w:val="00992312"/>
    <w:rsid w:val="009B031E"/>
    <w:rsid w:val="009C0DED"/>
    <w:rsid w:val="009D61D2"/>
    <w:rsid w:val="00A17506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B5FB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344AE"/>
    <w:rsid w:val="00C4712D"/>
    <w:rsid w:val="00C555C9"/>
    <w:rsid w:val="00C810EC"/>
    <w:rsid w:val="00C94F55"/>
    <w:rsid w:val="00CA7D62"/>
    <w:rsid w:val="00CB07A8"/>
    <w:rsid w:val="00CD2FB0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C1784"/>
    <w:rsid w:val="00ED4954"/>
    <w:rsid w:val="00ED5A43"/>
    <w:rsid w:val="00EE0943"/>
    <w:rsid w:val="00EE33A2"/>
    <w:rsid w:val="00F440FA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73A61"/>
  <w15:chartTrackingRefBased/>
  <w15:docId w15:val="{8BD4BA77-7C41-49FC-B97C-5E94060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xingtq@chinaunicom.cn Changes</cp:lastModifiedBy>
  <cp:revision>5</cp:revision>
  <cp:lastPrinted>1900-01-01T00:00:00Z</cp:lastPrinted>
  <dcterms:created xsi:type="dcterms:W3CDTF">2024-02-20T09:25:00Z</dcterms:created>
  <dcterms:modified xsi:type="dcterms:W3CDTF">2024-02-20T09:40:00Z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